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             </w:t>
      </w:r>
    </w:p>
    <w:p>
      <w:pPr>
        <w:rPr>
          <w:b/>
          <w:color w:val="FF0000"/>
          <w:w w:val="90"/>
          <w:sz w:val="82"/>
          <w:szCs w:val="82"/>
        </w:rPr>
      </w:pPr>
      <w:r>
        <w:rPr>
          <w:rFonts w:hint="eastAsia"/>
          <w:b/>
          <w:color w:val="FF0000"/>
          <w:w w:val="90"/>
          <w:sz w:val="82"/>
          <w:szCs w:val="82"/>
        </w:rPr>
        <w:t>福建工程学院教务处文件</w:t>
      </w:r>
    </w:p>
    <w:p>
      <w:pPr>
        <w:jc w:val="center"/>
        <w:rPr>
          <w:rFonts w:ascii="仿宋_GB2312" w:eastAsia="仿宋_GB2312"/>
          <w:color w:val="FF0000"/>
          <w:sz w:val="28"/>
          <w:szCs w:val="28"/>
        </w:rPr>
      </w:pPr>
      <w:r>
        <w:rPr>
          <w:rFonts w:hint="eastAsia" w:eastAsia="仿宋_GB2312"/>
          <w:color w:val="FF0000"/>
          <w:sz w:val="30"/>
          <w:szCs w:val="28"/>
        </w:rPr>
        <w:pict>
          <v:shape id="Text Box 15" o:spid="_x0000_s1026" o:spt="202" type="#_x0000_t202" style="position:absolute;left:0pt;margin-left:123pt;margin-top:7.8pt;height:31.2pt;width:180pt;z-index:251658240;mso-width-relative:page;mso-height-relative:page;" fillcolor="#FFFFFF" filled="t" stroked="f" coordsize="21600,21600" o:gfxdata="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LRPpOrWAAAACQEAAA8AAAAAAAAAAQAg&#10;AAAAIgAAAGRycy9kb3ducmV2LnhtbFBLAQIUABQAAAAIAIdO4kDDyeZ0ngEAADIDAAAOAAAAAAAA&#10;AAEAIAAAACUBAABkcnMvZTJvRG9jLnhtbFBLBQYAAAAABgAGAFkBAAA1BQAAAAA=&#10;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闽工院〔2017〕教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lang w:val="en-US" w:eastAsia="zh-CN"/>
                    </w:rPr>
                    <w:t>130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号</w:t>
                  </w:r>
                </w:p>
              </w:txbxContent>
            </v:textbox>
          </v:shape>
        </w:pict>
      </w:r>
    </w:p>
    <w:p>
      <w:pPr>
        <w:spacing w:line="500" w:lineRule="exact"/>
        <w:rPr>
          <w:rFonts w:ascii="黑体" w:eastAsia="黑体"/>
          <w:b/>
          <w:color w:val="FF0000"/>
          <w:sz w:val="36"/>
          <w:szCs w:val="36"/>
        </w:rPr>
      </w:pPr>
      <w:r>
        <w:rPr>
          <w:rFonts w:hint="eastAsia"/>
          <w:color w:val="FF0000"/>
          <w:sz w:val="52"/>
          <w:szCs w:val="52"/>
          <w:u w:val="thick"/>
        </w:rPr>
        <w:t xml:space="preserve">                                  </w:t>
      </w:r>
      <w:r>
        <w:rPr>
          <w:rFonts w:hint="eastAsia"/>
          <w:color w:val="FF0000"/>
          <w:sz w:val="72"/>
        </w:rPr>
        <w:t xml:space="preserve">        </w:t>
      </w:r>
      <w:r>
        <w:rPr>
          <w:rFonts w:hint="eastAsia"/>
          <w:color w:val="FF0000"/>
        </w:rPr>
        <w:t xml:space="preserve">  </w:t>
      </w:r>
    </w:p>
    <w:p>
      <w:pPr>
        <w:rPr>
          <w:b/>
          <w:bCs/>
          <w:sz w:val="44"/>
          <w:szCs w:val="44"/>
        </w:rPr>
      </w:pPr>
    </w:p>
    <w:p>
      <w:pPr>
        <w:ind w:firstLine="442" w:firstLineChars="100"/>
        <w:rPr>
          <w:rFonts w:hint="eastAsia"/>
          <w:b/>
          <w:sz w:val="44"/>
          <w:szCs w:val="44"/>
        </w:rPr>
      </w:pPr>
    </w:p>
    <w:p>
      <w:pPr>
        <w:ind w:firstLine="442" w:firstLineChars="1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关于开展专业办学预警情况摸底的通知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专业招生改革的号角已经吹响，为主动应对福建省2021年按专业招生改革，制定加强专业内涵建设的具体措施和办法，提升我校各专业应对能力。现对我校各专业办学情况进行摸底分类，拟对各专业分成三类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（1）招生、生存没问题；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（2）黄牌警告：招生改革后有危机，但是通过努力，专业可以生存；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（3）红牌警告：专业招生生存存在很大危机。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各专业要根据专业师资、办学条件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历年招生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生源、</w:t>
      </w:r>
      <w:r>
        <w:rPr>
          <w:rFonts w:hint="eastAsia" w:ascii="仿宋_GB2312" w:hAnsi="仿宋_GB2312" w:eastAsia="仿宋_GB2312" w:cs="仿宋_GB2312"/>
          <w:sz w:val="32"/>
          <w:szCs w:val="32"/>
        </w:rPr>
        <w:t>就业率及省内外兄弟院校相同专业办学情况等作为依据，对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专业做出客观判断。为了各专业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开展自我</w:t>
      </w:r>
      <w:r>
        <w:rPr>
          <w:rFonts w:hint="eastAsia" w:ascii="仿宋_GB2312" w:hAnsi="仿宋_GB2312" w:eastAsia="仿宋_GB2312" w:cs="仿宋_GB2312"/>
          <w:sz w:val="32"/>
          <w:szCs w:val="32"/>
        </w:rPr>
        <w:t>评估分类，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将各专业近5年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生源、</w:t>
      </w:r>
      <w:r>
        <w:rPr>
          <w:rFonts w:hint="eastAsia" w:ascii="仿宋_GB2312" w:hAnsi="仿宋_GB2312" w:eastAsia="仿宋_GB2312" w:cs="仿宋_GB2312"/>
          <w:sz w:val="32"/>
          <w:szCs w:val="32"/>
        </w:rPr>
        <w:t>初次就业率等招生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请各学院于2017年10月30号前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专业办学情况摸底表交到教务处教学建设科陈爱志处，电子版发到邮箱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57621425@qq.com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sz w:val="32"/>
          <w:szCs w:val="32"/>
        </w:rPr>
        <w:t>22863405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2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1.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专业办学情况摸底表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福建省人民政府关于推进招生制度改革的通知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近5年各专业招生生源情况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近5年各专业就业率</w:t>
      </w:r>
    </w:p>
    <w:p>
      <w:pPr>
        <w:ind w:firstLine="420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福建工程学院教务处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2017年10月12日</w:t>
      </w:r>
    </w:p>
    <w:p>
      <w:pPr>
        <w:rPr>
          <w:sz w:val="32"/>
          <w:szCs w:val="32"/>
        </w:rPr>
      </w:pPr>
    </w:p>
    <w:p>
      <w:pPr>
        <w:ind w:firstLine="2880" w:firstLineChars="9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ind w:firstLine="2249" w:firstLineChars="700"/>
        <w:rPr>
          <w:rFonts w:hint="eastAsia"/>
          <w:b/>
          <w:sz w:val="32"/>
          <w:szCs w:val="32"/>
        </w:rPr>
      </w:pP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4935"/>
    <w:rsid w:val="00034F45"/>
    <w:rsid w:val="0005572B"/>
    <w:rsid w:val="00056065"/>
    <w:rsid w:val="00073ED2"/>
    <w:rsid w:val="000D4F1F"/>
    <w:rsid w:val="00147BDC"/>
    <w:rsid w:val="001D4935"/>
    <w:rsid w:val="002211C5"/>
    <w:rsid w:val="00224ABA"/>
    <w:rsid w:val="002A79CC"/>
    <w:rsid w:val="00345E0E"/>
    <w:rsid w:val="00374C79"/>
    <w:rsid w:val="00467461"/>
    <w:rsid w:val="0049593E"/>
    <w:rsid w:val="00566D4F"/>
    <w:rsid w:val="00574AD4"/>
    <w:rsid w:val="005C05B7"/>
    <w:rsid w:val="00636445"/>
    <w:rsid w:val="00650FE7"/>
    <w:rsid w:val="0067252A"/>
    <w:rsid w:val="006B31F5"/>
    <w:rsid w:val="006C639B"/>
    <w:rsid w:val="006E42AA"/>
    <w:rsid w:val="006E7FF2"/>
    <w:rsid w:val="00793F67"/>
    <w:rsid w:val="00800A35"/>
    <w:rsid w:val="0082585F"/>
    <w:rsid w:val="009655E3"/>
    <w:rsid w:val="009D2861"/>
    <w:rsid w:val="00A07355"/>
    <w:rsid w:val="00A35840"/>
    <w:rsid w:val="00A46D62"/>
    <w:rsid w:val="00B572B7"/>
    <w:rsid w:val="00B96CA6"/>
    <w:rsid w:val="00BB453F"/>
    <w:rsid w:val="00BE61E3"/>
    <w:rsid w:val="00C83EA6"/>
    <w:rsid w:val="00CE2E62"/>
    <w:rsid w:val="00D13B15"/>
    <w:rsid w:val="00DD085D"/>
    <w:rsid w:val="00E45DA6"/>
    <w:rsid w:val="00E95B96"/>
    <w:rsid w:val="00EB6BD6"/>
    <w:rsid w:val="00F248BA"/>
    <w:rsid w:val="00F64B7F"/>
    <w:rsid w:val="00FC1FFB"/>
    <w:rsid w:val="00FF427B"/>
    <w:rsid w:val="38F3172B"/>
    <w:rsid w:val="65B6673C"/>
    <w:rsid w:val="7796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</Words>
  <Characters>604</Characters>
  <Lines>5</Lines>
  <Paragraphs>1</Paragraphs>
  <ScaleCrop>false</ScaleCrop>
  <LinksUpToDate>false</LinksUpToDate>
  <CharactersWithSpaces>708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2017-09-12T06:12:00Z</dcterms:created>
  <dc:creator>China</dc:creator>
  <cp:lastModifiedBy>Administrator</cp:lastModifiedBy>
  <dcterms:modified xsi:type="dcterms:W3CDTF">2017-10-12T01:18:06Z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